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E4A" w:rsidRDefault="006C4E4A">
      <w:pPr>
        <w:pStyle w:val="Title"/>
      </w:pPr>
    </w:p>
    <w:p w:rsidR="006C4E4A" w:rsidRDefault="006C4E4A">
      <w:pPr>
        <w:jc w:val="center"/>
        <w:rPr>
          <w:rFonts w:ascii="Arial" w:hAnsi="Arial"/>
          <w:b/>
          <w:sz w:val="32"/>
        </w:rPr>
      </w:pPr>
      <w:r>
        <w:rPr>
          <w:rFonts w:ascii="Arial" w:hAnsi="Arial"/>
          <w:b/>
          <w:sz w:val="32"/>
        </w:rPr>
        <w:t>RISK ANALYSIS AND MANAGEMENT SYSTEM</w:t>
      </w:r>
    </w:p>
    <w:p w:rsidR="006C4E4A" w:rsidRDefault="006C4E4A">
      <w:pPr>
        <w:jc w:val="center"/>
        <w:rPr>
          <w:rFonts w:ascii="Arial" w:hAnsi="Arial"/>
          <w:b/>
          <w:sz w:val="32"/>
        </w:rPr>
      </w:pPr>
    </w:p>
    <w:p w:rsidR="006C4E4A" w:rsidRDefault="006C4E4A">
      <w:pPr>
        <w:rPr>
          <w:rFonts w:ascii="Lucida Casual" w:hAnsi="Lucida Casual"/>
          <w:b/>
          <w:sz w:val="24"/>
        </w:rPr>
      </w:pPr>
      <w:r>
        <w:rPr>
          <w:rFonts w:ascii="Arial" w:hAnsi="Arial"/>
          <w:b/>
          <w:sz w:val="24"/>
        </w:rPr>
        <w:t xml:space="preserve">ACTIVITY/SITUATION: </w:t>
      </w:r>
      <w:proofErr w:type="spellStart"/>
      <w:r>
        <w:rPr>
          <w:rFonts w:ascii="Arial" w:hAnsi="Arial"/>
          <w:b/>
          <w:sz w:val="24"/>
        </w:rPr>
        <w:t>Ruakuri</w:t>
      </w:r>
      <w:proofErr w:type="spellEnd"/>
      <w:r>
        <w:rPr>
          <w:rFonts w:ascii="Arial" w:hAnsi="Arial"/>
          <w:b/>
          <w:sz w:val="24"/>
        </w:rPr>
        <w:t xml:space="preserve"> Walkway</w:t>
      </w:r>
      <w:r>
        <w:rPr>
          <w:rFonts w:ascii="Lucida Casual" w:hAnsi="Lucida Casual"/>
          <w:b/>
          <w:sz w:val="24"/>
        </w:rPr>
        <w:t xml:space="preserve"> &amp; Waitomo Walkway</w:t>
      </w:r>
      <w:r>
        <w:rPr>
          <w:rFonts w:ascii="Lucida Casual" w:hAnsi="Lucida Casual"/>
          <w:b/>
          <w:sz w:val="24"/>
        </w:rPr>
        <w:tab/>
        <w:t xml:space="preserve">           </w:t>
      </w:r>
    </w:p>
    <w:p w:rsidR="00AA796C" w:rsidRDefault="00AA796C">
      <w:pPr>
        <w:rPr>
          <w:rFonts w:ascii="Arial" w:hAnsi="Arial"/>
          <w:b/>
          <w:sz w:val="24"/>
        </w:rPr>
      </w:pPr>
    </w:p>
    <w:tbl>
      <w:tblPr>
        <w:tblW w:w="0" w:type="auto"/>
        <w:tblLayout w:type="fixed"/>
        <w:tblLook w:val="0000"/>
      </w:tblPr>
      <w:tblGrid>
        <w:gridCol w:w="2376"/>
        <w:gridCol w:w="2493"/>
        <w:gridCol w:w="2493"/>
        <w:gridCol w:w="2493"/>
      </w:tblGrid>
      <w:tr w:rsidR="006C4E4A">
        <w:trPr>
          <w:cantSplit/>
        </w:trPr>
        <w:tc>
          <w:tcPr>
            <w:tcW w:w="2376" w:type="dxa"/>
          </w:tcPr>
          <w:p w:rsidR="006C4E4A" w:rsidRDefault="006C4E4A">
            <w:pPr>
              <w:jc w:val="center"/>
              <w:rPr>
                <w:rFonts w:ascii="Arial" w:hAnsi="Arial"/>
                <w:sz w:val="22"/>
              </w:rPr>
            </w:pPr>
            <w:r>
              <w:rPr>
                <w:rFonts w:ascii="Arial" w:hAnsi="Arial"/>
                <w:b/>
                <w:sz w:val="24"/>
              </w:rPr>
              <w:t xml:space="preserve">                </w:t>
            </w:r>
            <w:r>
              <w:rPr>
                <w:rFonts w:ascii="Arial" w:hAnsi="Arial"/>
                <w:b/>
                <w:sz w:val="22"/>
              </w:rPr>
              <w:t>Analysis</w:t>
            </w:r>
          </w:p>
        </w:tc>
        <w:tc>
          <w:tcPr>
            <w:tcW w:w="7479" w:type="dxa"/>
            <w:gridSpan w:val="3"/>
          </w:tcPr>
          <w:p w:rsidR="006C4E4A" w:rsidRDefault="006C4E4A">
            <w:pPr>
              <w:jc w:val="center"/>
              <w:rPr>
                <w:rFonts w:ascii="Arial" w:hAnsi="Arial"/>
                <w:sz w:val="22"/>
              </w:rPr>
            </w:pPr>
            <w:r>
              <w:rPr>
                <w:rFonts w:ascii="Arial" w:hAnsi="Arial"/>
                <w:b/>
                <w:sz w:val="22"/>
              </w:rPr>
              <w:t>Description</w:t>
            </w:r>
          </w:p>
        </w:tc>
      </w:tr>
      <w:tr w:rsidR="006C4E4A">
        <w:trPr>
          <w:cantSplit/>
        </w:trPr>
        <w:tc>
          <w:tcPr>
            <w:tcW w:w="2376" w:type="dxa"/>
            <w:tcBorders>
              <w:top w:val="single" w:sz="6" w:space="0" w:color="auto"/>
              <w:left w:val="single" w:sz="6" w:space="0" w:color="auto"/>
              <w:bottom w:val="single" w:sz="6" w:space="0" w:color="auto"/>
              <w:right w:val="single" w:sz="6" w:space="0" w:color="auto"/>
            </w:tcBorders>
          </w:tcPr>
          <w:p w:rsidR="006C4E4A" w:rsidRDefault="006C4E4A">
            <w:pPr>
              <w:jc w:val="center"/>
              <w:rPr>
                <w:rFonts w:ascii="Arial" w:hAnsi="Arial"/>
                <w:b/>
                <w:sz w:val="28"/>
              </w:rPr>
            </w:pPr>
          </w:p>
          <w:p w:rsidR="006C4E4A" w:rsidRDefault="006C4E4A">
            <w:pPr>
              <w:jc w:val="center"/>
              <w:rPr>
                <w:rFonts w:ascii="Arial" w:hAnsi="Arial"/>
                <w:b/>
                <w:sz w:val="28"/>
              </w:rPr>
            </w:pPr>
            <w:r>
              <w:rPr>
                <w:rFonts w:ascii="Arial" w:hAnsi="Arial"/>
                <w:b/>
                <w:sz w:val="28"/>
              </w:rPr>
              <w:t>UNDESIRED EVENT(S)</w:t>
            </w:r>
          </w:p>
          <w:p w:rsidR="006C4E4A" w:rsidRDefault="006C4E4A">
            <w:pPr>
              <w:jc w:val="center"/>
              <w:rPr>
                <w:rFonts w:ascii="Arial" w:hAnsi="Arial"/>
                <w:b/>
                <w:sz w:val="28"/>
              </w:rPr>
            </w:pPr>
            <w:r>
              <w:rPr>
                <w:rFonts w:ascii="Arial" w:hAnsi="Arial"/>
                <w:b/>
                <w:sz w:val="22"/>
              </w:rPr>
              <w:t>Accident, injury, other forms of damage</w:t>
            </w:r>
          </w:p>
          <w:p w:rsidR="006C4E4A" w:rsidRDefault="006C4E4A">
            <w:pPr>
              <w:rPr>
                <w:rFonts w:ascii="Arial" w:hAnsi="Arial"/>
              </w:rPr>
            </w:pPr>
          </w:p>
        </w:tc>
        <w:tc>
          <w:tcPr>
            <w:tcW w:w="7479" w:type="dxa"/>
            <w:gridSpan w:val="3"/>
            <w:tcBorders>
              <w:top w:val="single" w:sz="6" w:space="0" w:color="auto"/>
              <w:left w:val="single" w:sz="6" w:space="0" w:color="auto"/>
              <w:bottom w:val="single" w:sz="6" w:space="0" w:color="auto"/>
              <w:right w:val="single" w:sz="6" w:space="0" w:color="auto"/>
            </w:tcBorders>
          </w:tcPr>
          <w:p w:rsidR="006C4E4A" w:rsidRPr="006C4E4A" w:rsidRDefault="006C4E4A"/>
          <w:p w:rsidR="006C4E4A" w:rsidRPr="006C4E4A" w:rsidRDefault="006C4E4A">
            <w:pPr>
              <w:rPr>
                <w:sz w:val="22"/>
              </w:rPr>
            </w:pPr>
            <w:r w:rsidRPr="006C4E4A">
              <w:rPr>
                <w:sz w:val="22"/>
              </w:rPr>
              <w:t>Injury from falling/ being knocked down in the car park.</w:t>
            </w:r>
          </w:p>
          <w:p w:rsidR="006C4E4A" w:rsidRPr="006C4E4A" w:rsidRDefault="006C4E4A">
            <w:pPr>
              <w:rPr>
                <w:sz w:val="22"/>
              </w:rPr>
            </w:pPr>
            <w:r w:rsidRPr="006C4E4A">
              <w:rPr>
                <w:sz w:val="22"/>
              </w:rPr>
              <w:t>Psychological distress – fear of dark/unknown</w:t>
            </w:r>
          </w:p>
          <w:p w:rsidR="006C4E4A" w:rsidRPr="006C4E4A" w:rsidRDefault="006C4E4A">
            <w:pPr>
              <w:rPr>
                <w:sz w:val="22"/>
              </w:rPr>
            </w:pPr>
            <w:r w:rsidRPr="006C4E4A">
              <w:rPr>
                <w:sz w:val="22"/>
              </w:rPr>
              <w:t>Becoming lost</w:t>
            </w:r>
          </w:p>
          <w:p w:rsidR="006C4E4A" w:rsidRPr="006C4E4A" w:rsidRDefault="006C4E4A">
            <w:pPr>
              <w:rPr>
                <w:sz w:val="22"/>
              </w:rPr>
            </w:pPr>
            <w:r w:rsidRPr="006C4E4A">
              <w:rPr>
                <w:sz w:val="22"/>
              </w:rPr>
              <w:t>Damage to natural resources</w:t>
            </w:r>
          </w:p>
          <w:p w:rsidR="006C4E4A" w:rsidRPr="006C4E4A" w:rsidRDefault="006C4E4A">
            <w:pPr>
              <w:rPr>
                <w:sz w:val="22"/>
              </w:rPr>
            </w:pPr>
            <w:r w:rsidRPr="006C4E4A">
              <w:rPr>
                <w:sz w:val="22"/>
              </w:rPr>
              <w:t>Drowning</w:t>
            </w:r>
          </w:p>
          <w:p w:rsidR="006C4E4A" w:rsidRPr="006C4E4A" w:rsidRDefault="006C4E4A">
            <w:pPr>
              <w:rPr>
                <w:sz w:val="22"/>
              </w:rPr>
            </w:pPr>
            <w:r w:rsidRPr="006C4E4A">
              <w:rPr>
                <w:sz w:val="22"/>
              </w:rPr>
              <w:t>Becoming lost or disoriented</w:t>
            </w:r>
          </w:p>
          <w:p w:rsidR="006C4E4A" w:rsidRPr="006C4E4A" w:rsidRDefault="006C4E4A">
            <w:pPr>
              <w:rPr>
                <w:sz w:val="22"/>
              </w:rPr>
            </w:pPr>
            <w:r w:rsidRPr="006C4E4A">
              <w:rPr>
                <w:sz w:val="22"/>
              </w:rPr>
              <w:t>Falling down a sinkhole</w:t>
            </w:r>
          </w:p>
        </w:tc>
      </w:tr>
      <w:tr w:rsidR="006C4E4A">
        <w:trPr>
          <w:cantSplit/>
        </w:trPr>
        <w:tc>
          <w:tcPr>
            <w:tcW w:w="2376" w:type="dxa"/>
            <w:tcBorders>
              <w:top w:val="single" w:sz="6" w:space="0" w:color="auto"/>
              <w:left w:val="single" w:sz="6" w:space="0" w:color="auto"/>
              <w:right w:val="single" w:sz="6" w:space="0" w:color="auto"/>
            </w:tcBorders>
          </w:tcPr>
          <w:p w:rsidR="006C4E4A" w:rsidRDefault="006C4E4A">
            <w:pPr>
              <w:rPr>
                <w:rFonts w:ascii="Arial" w:hAnsi="Arial"/>
              </w:rPr>
            </w:pPr>
          </w:p>
        </w:tc>
        <w:tc>
          <w:tcPr>
            <w:tcW w:w="2493" w:type="dxa"/>
            <w:tcBorders>
              <w:top w:val="single" w:sz="6" w:space="0" w:color="auto"/>
              <w:left w:val="single" w:sz="6" w:space="0" w:color="auto"/>
              <w:bottom w:val="single" w:sz="6" w:space="0" w:color="auto"/>
              <w:right w:val="single" w:sz="6" w:space="0" w:color="auto"/>
            </w:tcBorders>
          </w:tcPr>
          <w:p w:rsidR="006C4E4A" w:rsidRPr="006C4E4A" w:rsidRDefault="006C4E4A">
            <w:pPr>
              <w:jc w:val="center"/>
              <w:rPr>
                <w:sz w:val="22"/>
              </w:rPr>
            </w:pPr>
            <w:r w:rsidRPr="006C4E4A">
              <w:rPr>
                <w:b/>
                <w:sz w:val="22"/>
              </w:rPr>
              <w:t>People</w:t>
            </w:r>
          </w:p>
        </w:tc>
        <w:tc>
          <w:tcPr>
            <w:tcW w:w="2493" w:type="dxa"/>
            <w:tcBorders>
              <w:top w:val="single" w:sz="6" w:space="0" w:color="auto"/>
              <w:left w:val="single" w:sz="6" w:space="0" w:color="auto"/>
              <w:right w:val="single" w:sz="6" w:space="0" w:color="auto"/>
            </w:tcBorders>
          </w:tcPr>
          <w:p w:rsidR="006C4E4A" w:rsidRPr="006C4E4A" w:rsidRDefault="006C4E4A">
            <w:pPr>
              <w:jc w:val="center"/>
              <w:rPr>
                <w:sz w:val="22"/>
              </w:rPr>
            </w:pPr>
            <w:r w:rsidRPr="006C4E4A">
              <w:rPr>
                <w:b/>
                <w:sz w:val="22"/>
              </w:rPr>
              <w:t>Equipment</w:t>
            </w:r>
          </w:p>
        </w:tc>
        <w:tc>
          <w:tcPr>
            <w:tcW w:w="2493" w:type="dxa"/>
            <w:tcBorders>
              <w:top w:val="single" w:sz="6" w:space="0" w:color="auto"/>
              <w:left w:val="single" w:sz="6" w:space="0" w:color="auto"/>
              <w:right w:val="single" w:sz="12" w:space="0" w:color="auto"/>
            </w:tcBorders>
          </w:tcPr>
          <w:p w:rsidR="006C4E4A" w:rsidRPr="006C4E4A" w:rsidRDefault="006C4E4A">
            <w:pPr>
              <w:jc w:val="center"/>
              <w:rPr>
                <w:sz w:val="22"/>
              </w:rPr>
            </w:pPr>
            <w:r w:rsidRPr="006C4E4A">
              <w:rPr>
                <w:b/>
                <w:sz w:val="22"/>
              </w:rPr>
              <w:t>Environment</w:t>
            </w:r>
          </w:p>
        </w:tc>
      </w:tr>
      <w:tr w:rsidR="006C4E4A">
        <w:trPr>
          <w:cantSplit/>
        </w:trPr>
        <w:tc>
          <w:tcPr>
            <w:tcW w:w="2376" w:type="dxa"/>
            <w:tcBorders>
              <w:left w:val="single" w:sz="6" w:space="0" w:color="auto"/>
              <w:bottom w:val="single" w:sz="6" w:space="0" w:color="auto"/>
              <w:right w:val="single" w:sz="6" w:space="0" w:color="auto"/>
            </w:tcBorders>
          </w:tcPr>
          <w:p w:rsidR="006C4E4A" w:rsidRDefault="006C4E4A">
            <w:pPr>
              <w:jc w:val="center"/>
              <w:rPr>
                <w:rFonts w:ascii="Arial" w:hAnsi="Arial"/>
                <w:sz w:val="28"/>
              </w:rPr>
            </w:pPr>
          </w:p>
          <w:p w:rsidR="006C4E4A" w:rsidRDefault="006C4E4A">
            <w:pPr>
              <w:jc w:val="center"/>
              <w:rPr>
                <w:rFonts w:ascii="Arial" w:hAnsi="Arial"/>
                <w:sz w:val="28"/>
              </w:rPr>
            </w:pPr>
          </w:p>
          <w:p w:rsidR="006C4E4A" w:rsidRDefault="006C4E4A">
            <w:pPr>
              <w:jc w:val="center"/>
              <w:rPr>
                <w:rFonts w:ascii="Arial" w:hAnsi="Arial"/>
                <w:sz w:val="28"/>
              </w:rPr>
            </w:pPr>
          </w:p>
          <w:p w:rsidR="006C4E4A" w:rsidRDefault="006C4E4A">
            <w:pPr>
              <w:jc w:val="center"/>
              <w:rPr>
                <w:rFonts w:ascii="Arial" w:hAnsi="Arial"/>
                <w:b/>
                <w:sz w:val="28"/>
              </w:rPr>
            </w:pPr>
            <w:r>
              <w:rPr>
                <w:rFonts w:ascii="Arial" w:hAnsi="Arial"/>
                <w:b/>
                <w:sz w:val="28"/>
              </w:rPr>
              <w:t>CAUSAL</w:t>
            </w:r>
          </w:p>
          <w:p w:rsidR="006C4E4A" w:rsidRDefault="006C4E4A">
            <w:pPr>
              <w:jc w:val="center"/>
              <w:rPr>
                <w:rFonts w:ascii="Arial" w:hAnsi="Arial"/>
                <w:b/>
                <w:sz w:val="28"/>
              </w:rPr>
            </w:pPr>
            <w:r>
              <w:rPr>
                <w:rFonts w:ascii="Arial" w:hAnsi="Arial"/>
                <w:b/>
                <w:sz w:val="28"/>
              </w:rPr>
              <w:t>FACTORS</w:t>
            </w:r>
          </w:p>
          <w:p w:rsidR="006C4E4A" w:rsidRDefault="006C4E4A">
            <w:pPr>
              <w:jc w:val="center"/>
              <w:rPr>
                <w:rFonts w:ascii="Arial" w:hAnsi="Arial"/>
                <w:b/>
                <w:sz w:val="28"/>
              </w:rPr>
            </w:pPr>
          </w:p>
          <w:p w:rsidR="006C4E4A" w:rsidRDefault="006C4E4A">
            <w:pPr>
              <w:jc w:val="center"/>
              <w:rPr>
                <w:rFonts w:ascii="Arial" w:hAnsi="Arial"/>
                <w:b/>
                <w:sz w:val="28"/>
              </w:rPr>
            </w:pPr>
          </w:p>
          <w:p w:rsidR="006C4E4A" w:rsidRDefault="006C4E4A">
            <w:pPr>
              <w:jc w:val="center"/>
              <w:rPr>
                <w:rFonts w:ascii="Arial" w:hAnsi="Arial"/>
                <w:b/>
                <w:sz w:val="28"/>
              </w:rPr>
            </w:pPr>
          </w:p>
          <w:p w:rsidR="006C4E4A" w:rsidRDefault="006C4E4A">
            <w:pPr>
              <w:jc w:val="center"/>
              <w:rPr>
                <w:rFonts w:ascii="Arial" w:hAnsi="Arial"/>
              </w:rPr>
            </w:pPr>
          </w:p>
        </w:tc>
        <w:tc>
          <w:tcPr>
            <w:tcW w:w="2493" w:type="dxa"/>
            <w:tcBorders>
              <w:top w:val="single" w:sz="6" w:space="0" w:color="auto"/>
              <w:left w:val="single" w:sz="6" w:space="0" w:color="auto"/>
              <w:bottom w:val="single" w:sz="6" w:space="0" w:color="auto"/>
              <w:right w:val="single" w:sz="6" w:space="0" w:color="auto"/>
            </w:tcBorders>
          </w:tcPr>
          <w:p w:rsidR="006C4E4A" w:rsidRPr="006C4E4A" w:rsidRDefault="006C4E4A">
            <w:pPr>
              <w:rPr>
                <w:sz w:val="22"/>
              </w:rPr>
            </w:pPr>
          </w:p>
          <w:p w:rsidR="006C4E4A" w:rsidRPr="006C4E4A" w:rsidRDefault="006C4E4A">
            <w:pPr>
              <w:rPr>
                <w:sz w:val="22"/>
              </w:rPr>
            </w:pPr>
            <w:r w:rsidRPr="006C4E4A">
              <w:rPr>
                <w:sz w:val="22"/>
              </w:rPr>
              <w:t>Poor behavioural management or communication</w:t>
            </w:r>
          </w:p>
          <w:p w:rsidR="006C4E4A" w:rsidRPr="006C4E4A" w:rsidRDefault="006C4E4A">
            <w:pPr>
              <w:rPr>
                <w:sz w:val="22"/>
              </w:rPr>
            </w:pPr>
            <w:r w:rsidRPr="006C4E4A">
              <w:rPr>
                <w:sz w:val="22"/>
              </w:rPr>
              <w:t>Peer pressure</w:t>
            </w:r>
          </w:p>
          <w:p w:rsidR="006C4E4A" w:rsidRPr="006C4E4A" w:rsidRDefault="006C4E4A">
            <w:pPr>
              <w:rPr>
                <w:sz w:val="22"/>
              </w:rPr>
            </w:pPr>
            <w:r w:rsidRPr="006C4E4A">
              <w:rPr>
                <w:sz w:val="22"/>
              </w:rPr>
              <w:t>Hyperactivity</w:t>
            </w:r>
          </w:p>
          <w:p w:rsidR="006C4E4A" w:rsidRPr="006C4E4A" w:rsidRDefault="006C4E4A">
            <w:pPr>
              <w:rPr>
                <w:sz w:val="22"/>
              </w:rPr>
            </w:pPr>
            <w:r w:rsidRPr="006C4E4A">
              <w:rPr>
                <w:sz w:val="22"/>
              </w:rPr>
              <w:t>Unfit students/adults</w:t>
            </w:r>
          </w:p>
          <w:p w:rsidR="006C4E4A" w:rsidRPr="006C4E4A" w:rsidRDefault="006C4E4A">
            <w:pPr>
              <w:rPr>
                <w:sz w:val="22"/>
              </w:rPr>
            </w:pPr>
            <w:r w:rsidRPr="006C4E4A">
              <w:rPr>
                <w:sz w:val="22"/>
              </w:rPr>
              <w:t>Undisclosed medication/illness</w:t>
            </w:r>
          </w:p>
          <w:p w:rsidR="006C4E4A" w:rsidRPr="006C4E4A" w:rsidRDefault="006C4E4A">
            <w:pPr>
              <w:rPr>
                <w:sz w:val="22"/>
              </w:rPr>
            </w:pPr>
            <w:r w:rsidRPr="006C4E4A">
              <w:rPr>
                <w:sz w:val="22"/>
              </w:rPr>
              <w:t>Lack of understanding of activity (parents)</w:t>
            </w:r>
          </w:p>
        </w:tc>
        <w:tc>
          <w:tcPr>
            <w:tcW w:w="2493" w:type="dxa"/>
            <w:tcBorders>
              <w:top w:val="single" w:sz="6" w:space="0" w:color="auto"/>
              <w:left w:val="single" w:sz="6" w:space="0" w:color="auto"/>
              <w:bottom w:val="single" w:sz="6" w:space="0" w:color="auto"/>
              <w:right w:val="single" w:sz="6" w:space="0" w:color="auto"/>
            </w:tcBorders>
          </w:tcPr>
          <w:p w:rsidR="006C4E4A" w:rsidRPr="006C4E4A" w:rsidRDefault="00F00D77">
            <w:pPr>
              <w:rPr>
                <w:sz w:val="22"/>
              </w:rPr>
            </w:pPr>
            <w:r w:rsidRPr="006C4E4A">
              <w:rPr>
                <w:sz w:val="22"/>
              </w:rPr>
              <w:fldChar w:fldCharType="begin">
                <w:ffData>
                  <w:name w:val="Text3"/>
                  <w:enabled/>
                  <w:calcOnExit w:val="0"/>
                  <w:textInput/>
                </w:ffData>
              </w:fldChar>
            </w:r>
            <w:bookmarkStart w:id="0" w:name="Text3"/>
            <w:r w:rsidR="006C4E4A" w:rsidRPr="006C4E4A">
              <w:rPr>
                <w:sz w:val="22"/>
              </w:rPr>
              <w:instrText xml:space="preserve"> FORMTEXT </w:instrText>
            </w:r>
            <w:r w:rsidRPr="006C4E4A">
              <w:rPr>
                <w:sz w:val="22"/>
              </w:rPr>
            </w:r>
            <w:r w:rsidRPr="006C4E4A">
              <w:rPr>
                <w:sz w:val="22"/>
              </w:rPr>
              <w:fldChar w:fldCharType="separate"/>
            </w:r>
            <w:r w:rsidR="006C4E4A" w:rsidRPr="006C4E4A">
              <w:rPr>
                <w:rFonts w:ascii="Arial" w:hAnsi="Arial"/>
                <w:sz w:val="22"/>
              </w:rPr>
              <w:t> </w:t>
            </w:r>
            <w:r w:rsidR="006C4E4A" w:rsidRPr="006C4E4A">
              <w:rPr>
                <w:rFonts w:ascii="Arial" w:hAnsi="Arial"/>
                <w:sz w:val="22"/>
              </w:rPr>
              <w:t> </w:t>
            </w:r>
            <w:r w:rsidR="006C4E4A" w:rsidRPr="006C4E4A">
              <w:rPr>
                <w:rFonts w:ascii="Arial" w:hAnsi="Arial"/>
                <w:sz w:val="22"/>
              </w:rPr>
              <w:t> </w:t>
            </w:r>
            <w:r w:rsidR="006C4E4A" w:rsidRPr="006C4E4A">
              <w:rPr>
                <w:rFonts w:ascii="Arial" w:hAnsi="Arial"/>
                <w:sz w:val="22"/>
              </w:rPr>
              <w:t> </w:t>
            </w:r>
            <w:r w:rsidR="006C4E4A" w:rsidRPr="006C4E4A">
              <w:rPr>
                <w:rFonts w:ascii="Arial" w:hAnsi="Arial"/>
                <w:sz w:val="22"/>
              </w:rPr>
              <w:t> </w:t>
            </w:r>
            <w:r w:rsidRPr="006C4E4A">
              <w:rPr>
                <w:sz w:val="22"/>
              </w:rPr>
              <w:fldChar w:fldCharType="end"/>
            </w:r>
            <w:bookmarkEnd w:id="0"/>
          </w:p>
          <w:p w:rsidR="006C4E4A" w:rsidRPr="006C4E4A" w:rsidRDefault="006C4E4A">
            <w:pPr>
              <w:rPr>
                <w:sz w:val="22"/>
              </w:rPr>
            </w:pPr>
            <w:r w:rsidRPr="006C4E4A">
              <w:rPr>
                <w:sz w:val="22"/>
              </w:rPr>
              <w:t>Unsuitable clothing and footwear</w:t>
            </w:r>
          </w:p>
          <w:p w:rsidR="006C4E4A" w:rsidRPr="006C4E4A" w:rsidRDefault="006C4E4A">
            <w:pPr>
              <w:rPr>
                <w:sz w:val="22"/>
              </w:rPr>
            </w:pPr>
            <w:r w:rsidRPr="006C4E4A">
              <w:rPr>
                <w:sz w:val="22"/>
              </w:rPr>
              <w:t>No food or drink</w:t>
            </w:r>
          </w:p>
        </w:tc>
        <w:tc>
          <w:tcPr>
            <w:tcW w:w="2493" w:type="dxa"/>
            <w:tcBorders>
              <w:top w:val="single" w:sz="6" w:space="0" w:color="auto"/>
              <w:left w:val="single" w:sz="6" w:space="0" w:color="auto"/>
              <w:bottom w:val="single" w:sz="6" w:space="0" w:color="auto"/>
              <w:right w:val="single" w:sz="6" w:space="0" w:color="auto"/>
            </w:tcBorders>
          </w:tcPr>
          <w:p w:rsidR="006C4E4A" w:rsidRPr="006C4E4A" w:rsidRDefault="00F00D77">
            <w:pPr>
              <w:rPr>
                <w:sz w:val="22"/>
              </w:rPr>
            </w:pPr>
            <w:r w:rsidRPr="006C4E4A">
              <w:rPr>
                <w:sz w:val="22"/>
              </w:rPr>
              <w:fldChar w:fldCharType="begin">
                <w:ffData>
                  <w:name w:val="Text2"/>
                  <w:enabled/>
                  <w:calcOnExit w:val="0"/>
                  <w:textInput/>
                </w:ffData>
              </w:fldChar>
            </w:r>
            <w:bookmarkStart w:id="1" w:name="Text2"/>
            <w:r w:rsidR="006C4E4A" w:rsidRPr="006C4E4A">
              <w:rPr>
                <w:sz w:val="22"/>
              </w:rPr>
              <w:instrText xml:space="preserve"> FORMTEXT </w:instrText>
            </w:r>
            <w:r w:rsidRPr="006C4E4A">
              <w:rPr>
                <w:sz w:val="22"/>
              </w:rPr>
            </w:r>
            <w:r w:rsidRPr="006C4E4A">
              <w:rPr>
                <w:sz w:val="22"/>
              </w:rPr>
              <w:fldChar w:fldCharType="separate"/>
            </w:r>
            <w:r w:rsidR="006C4E4A" w:rsidRPr="006C4E4A">
              <w:rPr>
                <w:rFonts w:ascii="Arial" w:hAnsi="Arial"/>
                <w:sz w:val="22"/>
              </w:rPr>
              <w:t> </w:t>
            </w:r>
            <w:r w:rsidR="006C4E4A" w:rsidRPr="006C4E4A">
              <w:rPr>
                <w:rFonts w:ascii="Arial" w:hAnsi="Arial"/>
                <w:sz w:val="22"/>
              </w:rPr>
              <w:t> </w:t>
            </w:r>
            <w:r w:rsidR="006C4E4A" w:rsidRPr="006C4E4A">
              <w:rPr>
                <w:rFonts w:ascii="Arial" w:hAnsi="Arial"/>
                <w:sz w:val="22"/>
              </w:rPr>
              <w:t> </w:t>
            </w:r>
            <w:r w:rsidR="006C4E4A" w:rsidRPr="006C4E4A">
              <w:rPr>
                <w:rFonts w:ascii="Arial" w:hAnsi="Arial"/>
                <w:sz w:val="22"/>
              </w:rPr>
              <w:t> </w:t>
            </w:r>
            <w:r w:rsidR="006C4E4A" w:rsidRPr="006C4E4A">
              <w:rPr>
                <w:rFonts w:ascii="Arial" w:hAnsi="Arial"/>
                <w:sz w:val="22"/>
              </w:rPr>
              <w:t> </w:t>
            </w:r>
            <w:r w:rsidRPr="006C4E4A">
              <w:rPr>
                <w:sz w:val="22"/>
              </w:rPr>
              <w:fldChar w:fldCharType="end"/>
            </w:r>
            <w:bookmarkEnd w:id="1"/>
          </w:p>
          <w:p w:rsidR="006C4E4A" w:rsidRPr="006C4E4A" w:rsidRDefault="006C4E4A">
            <w:pPr>
              <w:rPr>
                <w:sz w:val="22"/>
              </w:rPr>
            </w:pPr>
            <w:r w:rsidRPr="006C4E4A">
              <w:rPr>
                <w:sz w:val="22"/>
              </w:rPr>
              <w:t>Cold</w:t>
            </w:r>
          </w:p>
          <w:p w:rsidR="006C4E4A" w:rsidRPr="006C4E4A" w:rsidRDefault="006C4E4A">
            <w:pPr>
              <w:rPr>
                <w:sz w:val="22"/>
              </w:rPr>
            </w:pPr>
            <w:r w:rsidRPr="006C4E4A">
              <w:rPr>
                <w:sz w:val="22"/>
              </w:rPr>
              <w:t>Wet</w:t>
            </w:r>
          </w:p>
          <w:p w:rsidR="006C4E4A" w:rsidRPr="006C4E4A" w:rsidRDefault="006C4E4A">
            <w:pPr>
              <w:rPr>
                <w:sz w:val="22"/>
              </w:rPr>
            </w:pPr>
            <w:r w:rsidRPr="006C4E4A">
              <w:rPr>
                <w:sz w:val="22"/>
              </w:rPr>
              <w:t>Slippery surfaces</w:t>
            </w:r>
          </w:p>
          <w:p w:rsidR="006C4E4A" w:rsidRPr="006C4E4A" w:rsidRDefault="006C4E4A">
            <w:pPr>
              <w:rPr>
                <w:sz w:val="22"/>
              </w:rPr>
            </w:pPr>
            <w:r w:rsidRPr="006C4E4A">
              <w:rPr>
                <w:sz w:val="22"/>
              </w:rPr>
              <w:t>Loose rocks</w:t>
            </w:r>
          </w:p>
          <w:p w:rsidR="006C4E4A" w:rsidRPr="006C4E4A" w:rsidRDefault="006C4E4A">
            <w:pPr>
              <w:rPr>
                <w:sz w:val="22"/>
              </w:rPr>
            </w:pPr>
            <w:r w:rsidRPr="006C4E4A">
              <w:rPr>
                <w:sz w:val="22"/>
              </w:rPr>
              <w:t>Confined spaces</w:t>
            </w:r>
          </w:p>
          <w:p w:rsidR="006C4E4A" w:rsidRPr="006C4E4A" w:rsidRDefault="006C4E4A">
            <w:pPr>
              <w:rPr>
                <w:sz w:val="22"/>
              </w:rPr>
            </w:pPr>
            <w:r w:rsidRPr="006C4E4A">
              <w:rPr>
                <w:sz w:val="22"/>
              </w:rPr>
              <w:t>Heavy rainfall</w:t>
            </w:r>
          </w:p>
          <w:p w:rsidR="006C4E4A" w:rsidRDefault="006C4E4A">
            <w:pPr>
              <w:rPr>
                <w:sz w:val="22"/>
              </w:rPr>
            </w:pPr>
            <w:r w:rsidRPr="006C4E4A">
              <w:rPr>
                <w:sz w:val="22"/>
              </w:rPr>
              <w:t>Sinkholes</w:t>
            </w:r>
          </w:p>
          <w:p w:rsidR="00770A07" w:rsidRDefault="00770A07">
            <w:pPr>
              <w:rPr>
                <w:sz w:val="22"/>
              </w:rPr>
            </w:pPr>
            <w:r>
              <w:rPr>
                <w:sz w:val="22"/>
              </w:rPr>
              <w:t>Stairs</w:t>
            </w:r>
          </w:p>
          <w:p w:rsidR="00770A07" w:rsidRDefault="00770A07">
            <w:pPr>
              <w:rPr>
                <w:sz w:val="22"/>
              </w:rPr>
            </w:pPr>
            <w:r>
              <w:rPr>
                <w:sz w:val="22"/>
              </w:rPr>
              <w:t>Cliff</w:t>
            </w:r>
          </w:p>
          <w:p w:rsidR="006C4E4A" w:rsidRPr="006C4E4A" w:rsidRDefault="006C4E4A">
            <w:pPr>
              <w:rPr>
                <w:sz w:val="22"/>
              </w:rPr>
            </w:pPr>
          </w:p>
        </w:tc>
      </w:tr>
      <w:tr w:rsidR="006C4E4A">
        <w:trPr>
          <w:cantSplit/>
        </w:trPr>
        <w:tc>
          <w:tcPr>
            <w:tcW w:w="2376" w:type="dxa"/>
            <w:tcBorders>
              <w:top w:val="single" w:sz="6" w:space="0" w:color="auto"/>
              <w:left w:val="single" w:sz="6" w:space="0" w:color="auto"/>
              <w:right w:val="single" w:sz="6" w:space="0" w:color="auto"/>
            </w:tcBorders>
          </w:tcPr>
          <w:p w:rsidR="006C4E4A" w:rsidRDefault="006C4E4A">
            <w:pPr>
              <w:jc w:val="center"/>
              <w:rPr>
                <w:rFonts w:ascii="Arial" w:hAnsi="Arial"/>
                <w:b/>
                <w:sz w:val="28"/>
              </w:rPr>
            </w:pPr>
          </w:p>
        </w:tc>
        <w:tc>
          <w:tcPr>
            <w:tcW w:w="7479" w:type="dxa"/>
            <w:gridSpan w:val="3"/>
            <w:tcBorders>
              <w:top w:val="single" w:sz="6" w:space="0" w:color="auto"/>
              <w:left w:val="single" w:sz="6" w:space="0" w:color="auto"/>
              <w:bottom w:val="single" w:sz="6" w:space="0" w:color="auto"/>
              <w:right w:val="single" w:sz="6" w:space="0" w:color="auto"/>
            </w:tcBorders>
          </w:tcPr>
          <w:p w:rsidR="006C4E4A" w:rsidRPr="006C4E4A" w:rsidRDefault="006C4E4A">
            <w:pPr>
              <w:jc w:val="center"/>
            </w:pPr>
            <w:r w:rsidRPr="006C4E4A">
              <w:rPr>
                <w:b/>
                <w:sz w:val="22"/>
              </w:rPr>
              <w:t>Normal Operations</w:t>
            </w:r>
          </w:p>
        </w:tc>
      </w:tr>
      <w:tr w:rsidR="006C4E4A">
        <w:trPr>
          <w:cantSplit/>
          <w:trHeight w:val="1134"/>
        </w:trPr>
        <w:tc>
          <w:tcPr>
            <w:tcW w:w="2376" w:type="dxa"/>
            <w:tcBorders>
              <w:left w:val="single" w:sz="6" w:space="0" w:color="auto"/>
              <w:right w:val="single" w:sz="6" w:space="0" w:color="auto"/>
            </w:tcBorders>
          </w:tcPr>
          <w:p w:rsidR="006C4E4A" w:rsidRDefault="006C4E4A">
            <w:pPr>
              <w:jc w:val="center"/>
              <w:rPr>
                <w:rFonts w:ascii="Arial" w:hAnsi="Arial"/>
                <w:b/>
                <w:sz w:val="28"/>
              </w:rPr>
            </w:pPr>
          </w:p>
          <w:p w:rsidR="006C4E4A" w:rsidRDefault="006C4E4A">
            <w:pPr>
              <w:pStyle w:val="Heading1"/>
            </w:pPr>
            <w:r>
              <w:t>RISK</w:t>
            </w:r>
          </w:p>
          <w:p w:rsidR="006C4E4A" w:rsidRDefault="006C4E4A">
            <w:pPr>
              <w:jc w:val="center"/>
              <w:rPr>
                <w:rFonts w:ascii="Arial" w:hAnsi="Arial"/>
                <w:b/>
                <w:sz w:val="28"/>
              </w:rPr>
            </w:pPr>
            <w:r>
              <w:rPr>
                <w:rFonts w:ascii="Arial" w:hAnsi="Arial"/>
                <w:b/>
                <w:sz w:val="28"/>
              </w:rPr>
              <w:t>MANAGEMENT STRATEGIES</w:t>
            </w:r>
          </w:p>
          <w:p w:rsidR="006C4E4A" w:rsidRDefault="006C4E4A">
            <w:pPr>
              <w:rPr>
                <w:rFonts w:ascii="Arial" w:hAnsi="Arial"/>
              </w:rPr>
            </w:pPr>
          </w:p>
        </w:tc>
        <w:tc>
          <w:tcPr>
            <w:tcW w:w="2493" w:type="dxa"/>
            <w:tcBorders>
              <w:top w:val="single" w:sz="6" w:space="0" w:color="auto"/>
              <w:left w:val="single" w:sz="6" w:space="0" w:color="auto"/>
              <w:bottom w:val="single" w:sz="6" w:space="0" w:color="auto"/>
              <w:right w:val="single" w:sz="6" w:space="0" w:color="auto"/>
            </w:tcBorders>
          </w:tcPr>
          <w:p w:rsidR="006C4E4A" w:rsidRPr="006C4E4A" w:rsidRDefault="006C4E4A">
            <w:pPr>
              <w:rPr>
                <w:sz w:val="22"/>
              </w:rPr>
            </w:pPr>
            <w:r w:rsidRPr="006C4E4A">
              <w:rPr>
                <w:sz w:val="22"/>
              </w:rPr>
              <w:t>Appropriate adult : student ratio – 1:7 (1:4 for 5-7 year olds)</w:t>
            </w:r>
          </w:p>
          <w:p w:rsidR="006C4E4A" w:rsidRPr="006C4E4A" w:rsidRDefault="006C4E4A">
            <w:pPr>
              <w:rPr>
                <w:sz w:val="22"/>
              </w:rPr>
            </w:pPr>
            <w:r w:rsidRPr="006C4E4A">
              <w:rPr>
                <w:sz w:val="22"/>
              </w:rPr>
              <w:t>Clear briefing to parents and students (see later notes).</w:t>
            </w:r>
          </w:p>
          <w:p w:rsidR="006C4E4A" w:rsidRPr="006C4E4A" w:rsidRDefault="006C4E4A">
            <w:pPr>
              <w:rPr>
                <w:sz w:val="22"/>
              </w:rPr>
            </w:pPr>
            <w:r w:rsidRPr="006C4E4A">
              <w:rPr>
                <w:sz w:val="22"/>
              </w:rPr>
              <w:t>List of medical conditions of students and any given medication (held by the teacher).</w:t>
            </w:r>
          </w:p>
        </w:tc>
        <w:tc>
          <w:tcPr>
            <w:tcW w:w="2493" w:type="dxa"/>
            <w:tcBorders>
              <w:top w:val="single" w:sz="6" w:space="0" w:color="auto"/>
              <w:left w:val="single" w:sz="6" w:space="0" w:color="auto"/>
              <w:bottom w:val="single" w:sz="6" w:space="0" w:color="auto"/>
              <w:right w:val="single" w:sz="6" w:space="0" w:color="auto"/>
            </w:tcBorders>
          </w:tcPr>
          <w:p w:rsidR="006C4E4A" w:rsidRPr="006C4E4A" w:rsidRDefault="006C4E4A">
            <w:pPr>
              <w:rPr>
                <w:sz w:val="22"/>
              </w:rPr>
            </w:pPr>
            <w:r w:rsidRPr="006C4E4A">
              <w:rPr>
                <w:sz w:val="22"/>
              </w:rPr>
              <w:t>1</w:t>
            </w:r>
            <w:r w:rsidRPr="006C4E4A">
              <w:rPr>
                <w:sz w:val="22"/>
                <w:vertAlign w:val="superscript"/>
              </w:rPr>
              <w:t>st</w:t>
            </w:r>
            <w:r w:rsidRPr="006C4E4A">
              <w:rPr>
                <w:sz w:val="22"/>
              </w:rPr>
              <w:t xml:space="preserve"> Aid Kit within easy reach.</w:t>
            </w:r>
          </w:p>
          <w:p w:rsidR="006C4E4A" w:rsidRDefault="006C4E4A">
            <w:pPr>
              <w:rPr>
                <w:sz w:val="22"/>
              </w:rPr>
            </w:pPr>
            <w:r w:rsidRPr="006C4E4A">
              <w:rPr>
                <w:sz w:val="22"/>
              </w:rPr>
              <w:t xml:space="preserve">Access to support from </w:t>
            </w:r>
            <w:proofErr w:type="spellStart"/>
            <w:r w:rsidRPr="006C4E4A">
              <w:rPr>
                <w:sz w:val="22"/>
              </w:rPr>
              <w:t>Aranui</w:t>
            </w:r>
            <w:proofErr w:type="spellEnd"/>
            <w:r w:rsidRPr="006C4E4A">
              <w:rPr>
                <w:sz w:val="22"/>
              </w:rPr>
              <w:t xml:space="preserve"> Cave guides (use their telephone).</w:t>
            </w:r>
          </w:p>
          <w:p w:rsidR="00770A07" w:rsidRPr="006C4E4A" w:rsidRDefault="00770A07">
            <w:pPr>
              <w:rPr>
                <w:sz w:val="22"/>
              </w:rPr>
            </w:pPr>
            <w:r>
              <w:rPr>
                <w:sz w:val="22"/>
              </w:rPr>
              <w:t>Carry suitable clothing, food and drink</w:t>
            </w:r>
          </w:p>
          <w:p w:rsidR="006C4E4A" w:rsidRPr="006C4E4A" w:rsidRDefault="006C4E4A">
            <w:pPr>
              <w:rPr>
                <w:sz w:val="22"/>
              </w:rPr>
            </w:pPr>
          </w:p>
        </w:tc>
        <w:tc>
          <w:tcPr>
            <w:tcW w:w="2493" w:type="dxa"/>
            <w:tcBorders>
              <w:top w:val="single" w:sz="6" w:space="0" w:color="auto"/>
              <w:left w:val="single" w:sz="6" w:space="0" w:color="auto"/>
              <w:bottom w:val="single" w:sz="6" w:space="0" w:color="auto"/>
              <w:right w:val="single" w:sz="6" w:space="0" w:color="auto"/>
            </w:tcBorders>
          </w:tcPr>
          <w:p w:rsidR="006C4E4A" w:rsidRPr="006C4E4A" w:rsidRDefault="006C4E4A" w:rsidP="006C4E4A">
            <w:pPr>
              <w:rPr>
                <w:sz w:val="22"/>
              </w:rPr>
            </w:pPr>
            <w:r w:rsidRPr="006C4E4A">
              <w:rPr>
                <w:sz w:val="22"/>
              </w:rPr>
              <w:t>Continuous monitoring of rainfall and track conditions</w:t>
            </w:r>
          </w:p>
          <w:p w:rsidR="006C4E4A" w:rsidRPr="006C4E4A" w:rsidRDefault="006C4E4A" w:rsidP="006C4E4A">
            <w:pPr>
              <w:rPr>
                <w:sz w:val="22"/>
              </w:rPr>
            </w:pPr>
            <w:r w:rsidRPr="006C4E4A">
              <w:rPr>
                <w:sz w:val="22"/>
              </w:rPr>
              <w:t xml:space="preserve">Follow marker poles </w:t>
            </w:r>
          </w:p>
          <w:p w:rsidR="006C4E4A" w:rsidRDefault="006C4E4A" w:rsidP="006C4E4A">
            <w:pPr>
              <w:rPr>
                <w:sz w:val="22"/>
              </w:rPr>
            </w:pPr>
            <w:r w:rsidRPr="006C4E4A">
              <w:rPr>
                <w:sz w:val="22"/>
              </w:rPr>
              <w:t xml:space="preserve">Stay on the track </w:t>
            </w:r>
          </w:p>
          <w:p w:rsidR="00770A07" w:rsidRDefault="00770A07" w:rsidP="006C4E4A">
            <w:pPr>
              <w:rPr>
                <w:sz w:val="22"/>
              </w:rPr>
            </w:pPr>
            <w:r>
              <w:rPr>
                <w:sz w:val="22"/>
              </w:rPr>
              <w:t>Hold railing on stairs</w:t>
            </w:r>
          </w:p>
          <w:p w:rsidR="00770A07" w:rsidRPr="006C4E4A" w:rsidRDefault="00770A07" w:rsidP="006C4E4A">
            <w:pPr>
              <w:rPr>
                <w:sz w:val="22"/>
              </w:rPr>
            </w:pPr>
            <w:r>
              <w:rPr>
                <w:sz w:val="22"/>
              </w:rPr>
              <w:t>Stay behind barriers</w:t>
            </w:r>
          </w:p>
        </w:tc>
      </w:tr>
      <w:tr w:rsidR="006C4E4A">
        <w:trPr>
          <w:cantSplit/>
        </w:trPr>
        <w:tc>
          <w:tcPr>
            <w:tcW w:w="2376" w:type="dxa"/>
            <w:tcBorders>
              <w:left w:val="single" w:sz="6" w:space="0" w:color="auto"/>
              <w:right w:val="single" w:sz="6" w:space="0" w:color="auto"/>
            </w:tcBorders>
          </w:tcPr>
          <w:p w:rsidR="006C4E4A" w:rsidRDefault="006C4E4A">
            <w:pPr>
              <w:jc w:val="center"/>
              <w:rPr>
                <w:rFonts w:ascii="Arial" w:hAnsi="Arial"/>
                <w:b/>
                <w:sz w:val="28"/>
              </w:rPr>
            </w:pPr>
          </w:p>
        </w:tc>
        <w:tc>
          <w:tcPr>
            <w:tcW w:w="7479" w:type="dxa"/>
            <w:gridSpan w:val="3"/>
            <w:tcBorders>
              <w:top w:val="single" w:sz="6" w:space="0" w:color="auto"/>
              <w:left w:val="single" w:sz="6" w:space="0" w:color="auto"/>
              <w:right w:val="single" w:sz="6" w:space="0" w:color="auto"/>
            </w:tcBorders>
          </w:tcPr>
          <w:p w:rsidR="006C4E4A" w:rsidRPr="006C4E4A" w:rsidRDefault="006C4E4A">
            <w:pPr>
              <w:jc w:val="center"/>
              <w:rPr>
                <w:b/>
              </w:rPr>
            </w:pPr>
            <w:r w:rsidRPr="006C4E4A">
              <w:rPr>
                <w:b/>
                <w:sz w:val="22"/>
              </w:rPr>
              <w:t>Emergency</w:t>
            </w:r>
          </w:p>
        </w:tc>
      </w:tr>
      <w:tr w:rsidR="006C4E4A">
        <w:trPr>
          <w:cantSplit/>
        </w:trPr>
        <w:tc>
          <w:tcPr>
            <w:tcW w:w="2376" w:type="dxa"/>
            <w:tcBorders>
              <w:left w:val="single" w:sz="6" w:space="0" w:color="auto"/>
              <w:bottom w:val="single" w:sz="6" w:space="0" w:color="auto"/>
              <w:right w:val="single" w:sz="6" w:space="0" w:color="auto"/>
            </w:tcBorders>
          </w:tcPr>
          <w:p w:rsidR="006C4E4A" w:rsidRDefault="006C4E4A">
            <w:pPr>
              <w:jc w:val="center"/>
              <w:rPr>
                <w:rFonts w:ascii="Arial" w:hAnsi="Arial"/>
                <w:b/>
                <w:sz w:val="28"/>
              </w:rPr>
            </w:pPr>
          </w:p>
          <w:p w:rsidR="006C4E4A" w:rsidRDefault="006C4E4A">
            <w:pPr>
              <w:jc w:val="center"/>
              <w:rPr>
                <w:rFonts w:ascii="Arial" w:hAnsi="Arial"/>
                <w:b/>
                <w:sz w:val="28"/>
              </w:rPr>
            </w:pPr>
          </w:p>
          <w:p w:rsidR="006C4E4A" w:rsidRDefault="006C4E4A">
            <w:pPr>
              <w:jc w:val="center"/>
              <w:rPr>
                <w:rFonts w:ascii="Arial" w:hAnsi="Arial"/>
                <w:b/>
                <w:sz w:val="28"/>
              </w:rPr>
            </w:pPr>
          </w:p>
          <w:p w:rsidR="006C4E4A" w:rsidRDefault="006C4E4A">
            <w:pPr>
              <w:jc w:val="center"/>
              <w:rPr>
                <w:rFonts w:ascii="Arial" w:hAnsi="Arial"/>
                <w:b/>
                <w:sz w:val="28"/>
              </w:rPr>
            </w:pPr>
          </w:p>
          <w:p w:rsidR="006C4E4A" w:rsidRDefault="006C4E4A">
            <w:pPr>
              <w:jc w:val="center"/>
              <w:rPr>
                <w:rFonts w:ascii="Arial" w:hAnsi="Arial"/>
                <w:b/>
                <w:sz w:val="28"/>
              </w:rPr>
            </w:pPr>
          </w:p>
          <w:p w:rsidR="006C4E4A" w:rsidRDefault="006C4E4A">
            <w:pPr>
              <w:rPr>
                <w:rFonts w:ascii="Arial" w:hAnsi="Arial"/>
              </w:rPr>
            </w:pPr>
          </w:p>
        </w:tc>
        <w:tc>
          <w:tcPr>
            <w:tcW w:w="7479" w:type="dxa"/>
            <w:gridSpan w:val="3"/>
            <w:tcBorders>
              <w:top w:val="single" w:sz="6" w:space="0" w:color="auto"/>
              <w:left w:val="single" w:sz="6" w:space="0" w:color="auto"/>
              <w:bottom w:val="single" w:sz="6" w:space="0" w:color="auto"/>
              <w:right w:val="single" w:sz="6" w:space="0" w:color="auto"/>
            </w:tcBorders>
          </w:tcPr>
          <w:p w:rsidR="006C4E4A" w:rsidRPr="006C4E4A" w:rsidRDefault="006C4E4A">
            <w:pPr>
              <w:rPr>
                <w:sz w:val="22"/>
              </w:rPr>
            </w:pPr>
            <w:r w:rsidRPr="006C4E4A">
              <w:rPr>
                <w:sz w:val="22"/>
              </w:rPr>
              <w:t>First Aid kit and teacher/adult trained in first aid.</w:t>
            </w:r>
          </w:p>
          <w:p w:rsidR="006C4E4A" w:rsidRPr="006C4E4A" w:rsidRDefault="006C4E4A">
            <w:pPr>
              <w:rPr>
                <w:sz w:val="22"/>
              </w:rPr>
            </w:pPr>
            <w:r w:rsidRPr="006C4E4A">
              <w:rPr>
                <w:sz w:val="22"/>
              </w:rPr>
              <w:t xml:space="preserve">Parents/students report injury/accident or near accident to Teacher immediately. Teacher co-ordinates emergency procedures. </w:t>
            </w:r>
            <w:proofErr w:type="spellStart"/>
            <w:r w:rsidRPr="006C4E4A">
              <w:rPr>
                <w:sz w:val="22"/>
              </w:rPr>
              <w:t>Cellphone</w:t>
            </w:r>
            <w:proofErr w:type="spellEnd"/>
            <w:r w:rsidRPr="006C4E4A">
              <w:rPr>
                <w:sz w:val="22"/>
              </w:rPr>
              <w:t xml:space="preserve"> coverage in the </w:t>
            </w:r>
            <w:proofErr w:type="spellStart"/>
            <w:r w:rsidRPr="006C4E4A">
              <w:rPr>
                <w:sz w:val="22"/>
              </w:rPr>
              <w:t>carpark</w:t>
            </w:r>
            <w:proofErr w:type="spellEnd"/>
            <w:r w:rsidRPr="006C4E4A">
              <w:rPr>
                <w:sz w:val="22"/>
              </w:rPr>
              <w:t xml:space="preserve"> area or landline telephone from under the BBQ (get help from the </w:t>
            </w:r>
            <w:proofErr w:type="spellStart"/>
            <w:r w:rsidRPr="006C4E4A">
              <w:rPr>
                <w:sz w:val="22"/>
              </w:rPr>
              <w:t>Aranui</w:t>
            </w:r>
            <w:proofErr w:type="spellEnd"/>
            <w:r w:rsidRPr="006C4E4A">
              <w:rPr>
                <w:sz w:val="22"/>
              </w:rPr>
              <w:t xml:space="preserve"> Cave guide if possible).</w:t>
            </w:r>
          </w:p>
          <w:p w:rsidR="006C4E4A" w:rsidRPr="006C4E4A" w:rsidRDefault="006C4E4A">
            <w:r w:rsidRPr="006C4E4A">
              <w:rPr>
                <w:sz w:val="22"/>
              </w:rPr>
              <w:t xml:space="preserve">When accessing emergency services </w:t>
            </w:r>
            <w:r w:rsidR="00770A07">
              <w:rPr>
                <w:sz w:val="22"/>
              </w:rPr>
              <w:t xml:space="preserve">at </w:t>
            </w:r>
            <w:proofErr w:type="spellStart"/>
            <w:r w:rsidR="00770A07">
              <w:rPr>
                <w:sz w:val="22"/>
              </w:rPr>
              <w:t>Ruakuri</w:t>
            </w:r>
            <w:proofErr w:type="spellEnd"/>
            <w:r w:rsidR="00770A07">
              <w:rPr>
                <w:sz w:val="22"/>
              </w:rPr>
              <w:t xml:space="preserve"> </w:t>
            </w:r>
            <w:r w:rsidRPr="006C4E4A">
              <w:rPr>
                <w:sz w:val="22"/>
              </w:rPr>
              <w:t xml:space="preserve">the location is: </w:t>
            </w:r>
            <w:proofErr w:type="spellStart"/>
            <w:r w:rsidRPr="006C4E4A">
              <w:rPr>
                <w:sz w:val="22"/>
              </w:rPr>
              <w:t>Aranui</w:t>
            </w:r>
            <w:proofErr w:type="spellEnd"/>
            <w:r w:rsidRPr="006C4E4A">
              <w:rPr>
                <w:sz w:val="22"/>
              </w:rPr>
              <w:t xml:space="preserve"> Cave </w:t>
            </w:r>
            <w:proofErr w:type="spellStart"/>
            <w:r w:rsidRPr="006C4E4A">
              <w:rPr>
                <w:sz w:val="22"/>
              </w:rPr>
              <w:t>carpark</w:t>
            </w:r>
            <w:proofErr w:type="spellEnd"/>
            <w:r w:rsidRPr="006C4E4A">
              <w:rPr>
                <w:sz w:val="22"/>
              </w:rPr>
              <w:t xml:space="preserve">, </w:t>
            </w:r>
            <w:proofErr w:type="gramStart"/>
            <w:r w:rsidRPr="006C4E4A">
              <w:rPr>
                <w:sz w:val="22"/>
              </w:rPr>
              <w:t>Waitomo Caves</w:t>
            </w:r>
            <w:proofErr w:type="gramEnd"/>
            <w:r w:rsidRPr="006C4E4A">
              <w:rPr>
                <w:sz w:val="22"/>
              </w:rPr>
              <w:t xml:space="preserve"> village end of </w:t>
            </w:r>
            <w:proofErr w:type="spellStart"/>
            <w:r w:rsidRPr="006C4E4A">
              <w:rPr>
                <w:sz w:val="22"/>
              </w:rPr>
              <w:t>Tumutumu</w:t>
            </w:r>
            <w:proofErr w:type="spellEnd"/>
            <w:r w:rsidRPr="006C4E4A">
              <w:rPr>
                <w:sz w:val="22"/>
              </w:rPr>
              <w:t xml:space="preserve"> Rd, Waitomo Caves.</w:t>
            </w:r>
          </w:p>
        </w:tc>
      </w:tr>
    </w:tbl>
    <w:p w:rsidR="006C4E4A" w:rsidRDefault="006C4E4A">
      <w:pPr>
        <w:rPr>
          <w:rFonts w:ascii="Arial" w:hAnsi="Arial"/>
        </w:rPr>
      </w:pPr>
    </w:p>
    <w:tbl>
      <w:tblPr>
        <w:tblW w:w="5000" w:type="pct"/>
        <w:tblLook w:val="0000"/>
      </w:tblPr>
      <w:tblGrid>
        <w:gridCol w:w="2627"/>
        <w:gridCol w:w="7228"/>
      </w:tblGrid>
      <w:tr w:rsidR="006C4E4A" w:rsidTr="006C4E4A">
        <w:trPr>
          <w:cantSplit/>
        </w:trPr>
        <w:tc>
          <w:tcPr>
            <w:tcW w:w="1333" w:type="pct"/>
            <w:tcBorders>
              <w:top w:val="single" w:sz="12" w:space="0" w:color="auto"/>
              <w:left w:val="single" w:sz="12" w:space="0" w:color="auto"/>
              <w:bottom w:val="single" w:sz="6" w:space="0" w:color="auto"/>
              <w:right w:val="single" w:sz="6" w:space="0" w:color="auto"/>
            </w:tcBorders>
          </w:tcPr>
          <w:p w:rsidR="006C4E4A" w:rsidRDefault="006C4E4A">
            <w:pPr>
              <w:jc w:val="center"/>
              <w:rPr>
                <w:rFonts w:ascii="Arial" w:hAnsi="Arial"/>
                <w:b/>
                <w:sz w:val="28"/>
              </w:rPr>
            </w:pPr>
            <w:r>
              <w:rPr>
                <w:rFonts w:ascii="Arial" w:hAnsi="Arial"/>
                <w:b/>
                <w:sz w:val="28"/>
              </w:rPr>
              <w:t>RELEVANT INDUSTRY STANDARDS APPLICABLE</w:t>
            </w:r>
          </w:p>
        </w:tc>
        <w:tc>
          <w:tcPr>
            <w:tcW w:w="3667" w:type="pct"/>
            <w:tcBorders>
              <w:top w:val="single" w:sz="12" w:space="0" w:color="auto"/>
              <w:left w:val="single" w:sz="6" w:space="0" w:color="auto"/>
              <w:bottom w:val="single" w:sz="6" w:space="0" w:color="auto"/>
              <w:right w:val="single" w:sz="12" w:space="0" w:color="auto"/>
            </w:tcBorders>
          </w:tcPr>
          <w:p w:rsidR="006C4E4A" w:rsidRPr="006C4E4A" w:rsidRDefault="006C4E4A">
            <w:pPr>
              <w:pStyle w:val="BodyText"/>
              <w:rPr>
                <w:rFonts w:ascii="Times New Roman" w:hAnsi="Times New Roman"/>
              </w:rPr>
            </w:pPr>
            <w:proofErr w:type="spellStart"/>
            <w:r w:rsidRPr="006C4E4A">
              <w:rPr>
                <w:rFonts w:ascii="Times New Roman" w:hAnsi="Times New Roman"/>
              </w:rPr>
              <w:t>Ruakuri</w:t>
            </w:r>
            <w:proofErr w:type="spellEnd"/>
            <w:r w:rsidRPr="006C4E4A">
              <w:rPr>
                <w:rFonts w:ascii="Times New Roman" w:hAnsi="Times New Roman"/>
              </w:rPr>
              <w:t xml:space="preserve"> walkway is maintained by the Department of Conservation and is compliant with </w:t>
            </w:r>
            <w:proofErr w:type="gramStart"/>
            <w:r w:rsidRPr="006C4E4A">
              <w:rPr>
                <w:rFonts w:ascii="Times New Roman" w:hAnsi="Times New Roman"/>
              </w:rPr>
              <w:t>current  NZ</w:t>
            </w:r>
            <w:proofErr w:type="gramEnd"/>
            <w:r w:rsidRPr="006C4E4A">
              <w:rPr>
                <w:rFonts w:ascii="Times New Roman" w:hAnsi="Times New Roman"/>
              </w:rPr>
              <w:t xml:space="preserve"> codes covering structural safety.</w:t>
            </w:r>
          </w:p>
          <w:p w:rsidR="006C4E4A" w:rsidRPr="006C4E4A" w:rsidRDefault="006C4E4A">
            <w:pPr>
              <w:rPr>
                <w:sz w:val="22"/>
              </w:rPr>
            </w:pPr>
          </w:p>
        </w:tc>
      </w:tr>
      <w:tr w:rsidR="006C4E4A" w:rsidTr="006C4E4A">
        <w:trPr>
          <w:cantSplit/>
        </w:trPr>
        <w:tc>
          <w:tcPr>
            <w:tcW w:w="1333" w:type="pct"/>
            <w:tcBorders>
              <w:top w:val="single" w:sz="6" w:space="0" w:color="auto"/>
              <w:left w:val="single" w:sz="12" w:space="0" w:color="auto"/>
              <w:bottom w:val="single" w:sz="6" w:space="0" w:color="auto"/>
              <w:right w:val="single" w:sz="6" w:space="0" w:color="auto"/>
            </w:tcBorders>
          </w:tcPr>
          <w:p w:rsidR="006C4E4A" w:rsidRDefault="006C4E4A">
            <w:pPr>
              <w:jc w:val="center"/>
              <w:rPr>
                <w:rFonts w:ascii="Arial" w:hAnsi="Arial"/>
                <w:b/>
                <w:sz w:val="28"/>
              </w:rPr>
            </w:pPr>
          </w:p>
          <w:p w:rsidR="006C4E4A" w:rsidRDefault="006C4E4A">
            <w:pPr>
              <w:jc w:val="center"/>
              <w:rPr>
                <w:rFonts w:ascii="Arial" w:hAnsi="Arial"/>
                <w:b/>
                <w:sz w:val="28"/>
              </w:rPr>
            </w:pPr>
            <w:r>
              <w:rPr>
                <w:rFonts w:ascii="Arial" w:hAnsi="Arial"/>
                <w:b/>
                <w:sz w:val="28"/>
              </w:rPr>
              <w:t>POLICIES AND GUIDELINES RECOMMENDED</w:t>
            </w:r>
          </w:p>
          <w:p w:rsidR="006C4E4A" w:rsidRDefault="006C4E4A">
            <w:pPr>
              <w:jc w:val="center"/>
              <w:rPr>
                <w:rFonts w:ascii="Arial" w:hAnsi="Arial"/>
                <w:b/>
                <w:sz w:val="28"/>
              </w:rPr>
            </w:pPr>
          </w:p>
          <w:p w:rsidR="006C4E4A" w:rsidRDefault="006C4E4A">
            <w:pPr>
              <w:jc w:val="center"/>
              <w:rPr>
                <w:rFonts w:ascii="Arial" w:hAnsi="Arial"/>
                <w:b/>
                <w:sz w:val="28"/>
              </w:rPr>
            </w:pPr>
          </w:p>
        </w:tc>
        <w:tc>
          <w:tcPr>
            <w:tcW w:w="3667" w:type="pct"/>
            <w:tcBorders>
              <w:top w:val="single" w:sz="6" w:space="0" w:color="auto"/>
              <w:left w:val="single" w:sz="6" w:space="0" w:color="auto"/>
              <w:bottom w:val="single" w:sz="6" w:space="0" w:color="auto"/>
              <w:right w:val="single" w:sz="12" w:space="0" w:color="auto"/>
            </w:tcBorders>
          </w:tcPr>
          <w:p w:rsidR="006C4E4A" w:rsidRPr="006C4E4A" w:rsidRDefault="006C4E4A">
            <w:pPr>
              <w:rPr>
                <w:sz w:val="22"/>
              </w:rPr>
            </w:pPr>
          </w:p>
          <w:p w:rsidR="006C4E4A" w:rsidRPr="006C4E4A" w:rsidRDefault="006C4E4A">
            <w:pPr>
              <w:rPr>
                <w:sz w:val="22"/>
              </w:rPr>
            </w:pPr>
            <w:r w:rsidRPr="006C4E4A">
              <w:rPr>
                <w:sz w:val="22"/>
              </w:rPr>
              <w:t>Disclosure of any medical problems in the group – (teacher to have class list).</w:t>
            </w:r>
          </w:p>
          <w:p w:rsidR="006C4E4A" w:rsidRPr="006C4E4A" w:rsidRDefault="006C4E4A">
            <w:pPr>
              <w:rPr>
                <w:sz w:val="22"/>
              </w:rPr>
            </w:pPr>
            <w:r w:rsidRPr="006C4E4A">
              <w:rPr>
                <w:sz w:val="22"/>
              </w:rPr>
              <w:t>Planning to include food/drinks for pupils.</w:t>
            </w:r>
          </w:p>
          <w:p w:rsidR="006C4E4A" w:rsidRPr="006C4E4A" w:rsidRDefault="006C4E4A">
            <w:pPr>
              <w:rPr>
                <w:sz w:val="22"/>
              </w:rPr>
            </w:pPr>
            <w:r w:rsidRPr="006C4E4A">
              <w:rPr>
                <w:sz w:val="22"/>
              </w:rPr>
              <w:t xml:space="preserve">Alternative programme has been considered if there is bad weather </w:t>
            </w:r>
          </w:p>
          <w:p w:rsidR="006C4E4A" w:rsidRPr="006C4E4A" w:rsidRDefault="006C4E4A">
            <w:pPr>
              <w:rPr>
                <w:sz w:val="22"/>
              </w:rPr>
            </w:pPr>
            <w:r w:rsidRPr="006C4E4A">
              <w:rPr>
                <w:sz w:val="22"/>
              </w:rPr>
              <w:t xml:space="preserve">Shelter is available at the start of the </w:t>
            </w:r>
            <w:proofErr w:type="spellStart"/>
            <w:r w:rsidRPr="006C4E4A">
              <w:rPr>
                <w:sz w:val="22"/>
              </w:rPr>
              <w:t>Ruakuri</w:t>
            </w:r>
            <w:proofErr w:type="spellEnd"/>
            <w:r w:rsidRPr="006C4E4A">
              <w:rPr>
                <w:sz w:val="22"/>
              </w:rPr>
              <w:t xml:space="preserve"> Walkway in the kiosk for smaller numbers of students.</w:t>
            </w:r>
          </w:p>
          <w:p w:rsidR="006C4E4A" w:rsidRPr="006C4E4A" w:rsidRDefault="006C4E4A">
            <w:pPr>
              <w:rPr>
                <w:sz w:val="22"/>
              </w:rPr>
            </w:pPr>
          </w:p>
        </w:tc>
      </w:tr>
      <w:tr w:rsidR="006C4E4A" w:rsidTr="006C4E4A">
        <w:trPr>
          <w:cantSplit/>
        </w:trPr>
        <w:tc>
          <w:tcPr>
            <w:tcW w:w="1333" w:type="pct"/>
            <w:tcBorders>
              <w:top w:val="single" w:sz="6" w:space="0" w:color="auto"/>
              <w:left w:val="single" w:sz="12" w:space="0" w:color="auto"/>
              <w:bottom w:val="single" w:sz="6" w:space="0" w:color="auto"/>
              <w:right w:val="single" w:sz="6" w:space="0" w:color="auto"/>
            </w:tcBorders>
          </w:tcPr>
          <w:p w:rsidR="006C4E4A" w:rsidRDefault="006C4E4A">
            <w:pPr>
              <w:jc w:val="center"/>
              <w:rPr>
                <w:rFonts w:ascii="Arial" w:hAnsi="Arial"/>
                <w:b/>
                <w:sz w:val="28"/>
              </w:rPr>
            </w:pPr>
          </w:p>
          <w:p w:rsidR="006C4E4A" w:rsidRDefault="006C4E4A">
            <w:pPr>
              <w:jc w:val="center"/>
              <w:rPr>
                <w:rFonts w:ascii="Arial" w:hAnsi="Arial"/>
                <w:b/>
                <w:sz w:val="28"/>
              </w:rPr>
            </w:pPr>
            <w:r>
              <w:rPr>
                <w:rFonts w:ascii="Arial" w:hAnsi="Arial"/>
                <w:b/>
                <w:sz w:val="28"/>
              </w:rPr>
              <w:t>SKILLS REQUIRED BY STAFF</w:t>
            </w:r>
          </w:p>
          <w:p w:rsidR="006C4E4A" w:rsidRDefault="006C4E4A">
            <w:pPr>
              <w:jc w:val="center"/>
              <w:rPr>
                <w:rFonts w:ascii="Arial" w:hAnsi="Arial"/>
                <w:b/>
                <w:sz w:val="28"/>
              </w:rPr>
            </w:pPr>
          </w:p>
        </w:tc>
        <w:tc>
          <w:tcPr>
            <w:tcW w:w="3667" w:type="pct"/>
            <w:tcBorders>
              <w:top w:val="single" w:sz="6" w:space="0" w:color="auto"/>
              <w:left w:val="single" w:sz="6" w:space="0" w:color="auto"/>
              <w:bottom w:val="single" w:sz="6" w:space="0" w:color="auto"/>
              <w:right w:val="single" w:sz="12" w:space="0" w:color="auto"/>
            </w:tcBorders>
          </w:tcPr>
          <w:p w:rsidR="006C4E4A" w:rsidRPr="006C4E4A" w:rsidRDefault="006C4E4A">
            <w:pPr>
              <w:rPr>
                <w:sz w:val="22"/>
              </w:rPr>
            </w:pPr>
            <w:r w:rsidRPr="006C4E4A">
              <w:rPr>
                <w:sz w:val="22"/>
              </w:rPr>
              <w:t>Good communication with adults and students to set and carry out risk management strategies.</w:t>
            </w:r>
          </w:p>
          <w:p w:rsidR="006C4E4A" w:rsidRPr="006C4E4A" w:rsidRDefault="006C4E4A">
            <w:pPr>
              <w:rPr>
                <w:sz w:val="22"/>
              </w:rPr>
            </w:pPr>
            <w:proofErr w:type="spellStart"/>
            <w:r w:rsidRPr="006C4E4A">
              <w:rPr>
                <w:sz w:val="22"/>
              </w:rPr>
              <w:t>Consistant</w:t>
            </w:r>
            <w:proofErr w:type="spellEnd"/>
            <w:r w:rsidRPr="006C4E4A">
              <w:rPr>
                <w:sz w:val="22"/>
              </w:rPr>
              <w:t xml:space="preserve"> behavioural management techniques used.</w:t>
            </w:r>
          </w:p>
          <w:p w:rsidR="006C4E4A" w:rsidRPr="006C4E4A" w:rsidRDefault="006C4E4A">
            <w:pPr>
              <w:rPr>
                <w:sz w:val="22"/>
              </w:rPr>
            </w:pPr>
            <w:r w:rsidRPr="006C4E4A">
              <w:rPr>
                <w:sz w:val="22"/>
              </w:rPr>
              <w:t>Prior assessment of activity (via an orientation visit)</w:t>
            </w:r>
          </w:p>
          <w:p w:rsidR="006C4E4A" w:rsidRPr="006C4E4A" w:rsidRDefault="006C4E4A">
            <w:pPr>
              <w:rPr>
                <w:sz w:val="22"/>
              </w:rPr>
            </w:pPr>
            <w:r w:rsidRPr="006C4E4A">
              <w:rPr>
                <w:sz w:val="22"/>
              </w:rPr>
              <w:t>Continual environmental assessment.</w:t>
            </w:r>
          </w:p>
        </w:tc>
      </w:tr>
      <w:tr w:rsidR="006C4E4A" w:rsidTr="006C4E4A">
        <w:trPr>
          <w:cantSplit/>
        </w:trPr>
        <w:tc>
          <w:tcPr>
            <w:tcW w:w="5000" w:type="pct"/>
            <w:gridSpan w:val="2"/>
            <w:tcBorders>
              <w:top w:val="single" w:sz="6" w:space="0" w:color="auto"/>
              <w:left w:val="single" w:sz="12" w:space="0" w:color="auto"/>
              <w:bottom w:val="single" w:sz="6" w:space="0" w:color="auto"/>
              <w:right w:val="single" w:sz="12" w:space="0" w:color="auto"/>
            </w:tcBorders>
          </w:tcPr>
          <w:p w:rsidR="006C4E4A" w:rsidRDefault="006C4E4A">
            <w:pPr>
              <w:rPr>
                <w:rFonts w:ascii="Arial" w:hAnsi="Arial"/>
                <w:b/>
                <w:sz w:val="28"/>
              </w:rPr>
            </w:pPr>
            <w:r>
              <w:rPr>
                <w:rFonts w:ascii="Arial" w:hAnsi="Arial"/>
                <w:b/>
                <w:sz w:val="28"/>
              </w:rPr>
              <w:t>Some Suggestions for managing student groups in the Outdoors:</w:t>
            </w:r>
          </w:p>
          <w:p w:rsidR="006C4E4A" w:rsidRPr="006C4E4A" w:rsidRDefault="006C4E4A">
            <w:pPr>
              <w:rPr>
                <w:b/>
                <w:sz w:val="28"/>
              </w:rPr>
            </w:pPr>
          </w:p>
          <w:p w:rsidR="006C4E4A" w:rsidRPr="006C4E4A" w:rsidRDefault="006C4E4A">
            <w:pPr>
              <w:numPr>
                <w:ilvl w:val="0"/>
                <w:numId w:val="2"/>
              </w:numPr>
              <w:rPr>
                <w:sz w:val="22"/>
              </w:rPr>
            </w:pPr>
            <w:r w:rsidRPr="006C4E4A">
              <w:rPr>
                <w:sz w:val="22"/>
              </w:rPr>
              <w:t>Break down students into smaller groups and assign them with an adult (assess behaviour management of students and place them with an appropriate adult).</w:t>
            </w:r>
          </w:p>
          <w:p w:rsidR="006C4E4A" w:rsidRPr="006C4E4A" w:rsidRDefault="006C4E4A">
            <w:pPr>
              <w:numPr>
                <w:ilvl w:val="0"/>
                <w:numId w:val="2"/>
              </w:numPr>
              <w:rPr>
                <w:sz w:val="22"/>
              </w:rPr>
            </w:pPr>
            <w:r w:rsidRPr="006C4E4A">
              <w:rPr>
                <w:sz w:val="22"/>
              </w:rPr>
              <w:t>Ensure that the first group of adults are aware of appropriate reassembly points (all adults have access to the map of Ruakuri (all groups take the left hand turn at each branch of the track to follow the same route), this is particularly important in keeping the group together and ensuring that students are made aware of significant features of the environment.</w:t>
            </w:r>
          </w:p>
          <w:p w:rsidR="006C4E4A" w:rsidRPr="006C4E4A" w:rsidRDefault="006C4E4A">
            <w:pPr>
              <w:numPr>
                <w:ilvl w:val="0"/>
                <w:numId w:val="2"/>
              </w:numPr>
              <w:rPr>
                <w:sz w:val="22"/>
              </w:rPr>
            </w:pPr>
            <w:r w:rsidRPr="006C4E4A">
              <w:rPr>
                <w:sz w:val="22"/>
              </w:rPr>
              <w:t>If an accident/injury does take place the teacher should leave the injured person with an adult and take the rest of the group to safety while another adult accesses help.</w:t>
            </w:r>
          </w:p>
          <w:p w:rsidR="006C4E4A" w:rsidRPr="006C4E4A" w:rsidRDefault="006C4E4A">
            <w:pPr>
              <w:numPr>
                <w:ilvl w:val="0"/>
                <w:numId w:val="2"/>
              </w:numPr>
              <w:rPr>
                <w:sz w:val="22"/>
              </w:rPr>
            </w:pPr>
            <w:r w:rsidRPr="006C4E4A">
              <w:rPr>
                <w:sz w:val="22"/>
              </w:rPr>
              <w:t>Ensure all students are clear on what they should do if they get separated from the group (i.e. sit down and wait for help).</w:t>
            </w:r>
          </w:p>
          <w:p w:rsidR="006C4E4A" w:rsidRDefault="006C4E4A">
            <w:pPr>
              <w:rPr>
                <w:rFonts w:ascii="Arial" w:hAnsi="Arial"/>
                <w:sz w:val="22"/>
              </w:rPr>
            </w:pPr>
          </w:p>
        </w:tc>
      </w:tr>
    </w:tbl>
    <w:p w:rsidR="006C4E4A" w:rsidRDefault="006C4E4A">
      <w:pPr>
        <w:rPr>
          <w:rFonts w:ascii="Arial" w:hAnsi="Arial"/>
        </w:rPr>
      </w:pPr>
    </w:p>
    <w:sectPr w:rsidR="006C4E4A" w:rsidSect="00F00D77">
      <w:headerReference w:type="default" r:id="rId8"/>
      <w:pgSz w:w="11907" w:h="16840"/>
      <w:pgMar w:top="624" w:right="1134" w:bottom="998"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96C" w:rsidRDefault="00AA796C" w:rsidP="00AA796C">
      <w:r>
        <w:separator/>
      </w:r>
    </w:p>
  </w:endnote>
  <w:endnote w:type="continuationSeparator" w:id="0">
    <w:p w:rsidR="00AA796C" w:rsidRDefault="00AA796C" w:rsidP="00AA79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ucida Casual">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96C" w:rsidRDefault="00AA796C" w:rsidP="00AA796C">
      <w:r>
        <w:separator/>
      </w:r>
    </w:p>
  </w:footnote>
  <w:footnote w:type="continuationSeparator" w:id="0">
    <w:p w:rsidR="00AA796C" w:rsidRDefault="00AA796C" w:rsidP="00AA79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96C" w:rsidRDefault="00AA796C">
    <w:pPr>
      <w:pStyle w:val="Header"/>
    </w:pPr>
    <w:r>
      <w:ptab w:relativeTo="margin" w:alignment="right" w:leader="none"/>
    </w:r>
    <w:r>
      <w:t>Last updated July 2010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85E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nsid w:val="6E8A63EF"/>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intFractionalCharacterWidth/>
  <w:hideSpellingErrors/>
  <w:hideGrammaticalErrors/>
  <w:proofState w:spelling="clean" w:grammar="clean"/>
  <w:doNotTrackMoves/>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4E4A"/>
    <w:rsid w:val="00203FD2"/>
    <w:rsid w:val="006C4E4A"/>
    <w:rsid w:val="00770A07"/>
    <w:rsid w:val="00926CEA"/>
    <w:rsid w:val="00AA796C"/>
    <w:rsid w:val="00F00D77"/>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D77"/>
    <w:rPr>
      <w:rFonts w:ascii="Times New Roman" w:hAnsi="Times New Roman"/>
      <w:lang w:val="en-AU" w:eastAsia="en-US"/>
    </w:rPr>
  </w:style>
  <w:style w:type="paragraph" w:styleId="Heading1">
    <w:name w:val="heading 1"/>
    <w:basedOn w:val="Normal"/>
    <w:next w:val="Normal"/>
    <w:qFormat/>
    <w:rsid w:val="00F00D77"/>
    <w:pPr>
      <w:keepNext/>
      <w:jc w:val="center"/>
      <w:outlineLvl w:val="0"/>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00D77"/>
    <w:pPr>
      <w:jc w:val="center"/>
    </w:pPr>
    <w:rPr>
      <w:rFonts w:ascii="Arial" w:hAnsi="Arial"/>
      <w:b/>
      <w:sz w:val="32"/>
      <w:u w:val="single"/>
    </w:rPr>
  </w:style>
  <w:style w:type="paragraph" w:styleId="BodyText">
    <w:name w:val="Body Text"/>
    <w:basedOn w:val="Normal"/>
    <w:semiHidden/>
    <w:rsid w:val="00F00D77"/>
    <w:rPr>
      <w:rFonts w:ascii="Arial" w:hAnsi="Arial"/>
      <w:sz w:val="22"/>
    </w:rPr>
  </w:style>
  <w:style w:type="paragraph" w:styleId="Header">
    <w:name w:val="header"/>
    <w:basedOn w:val="Normal"/>
    <w:link w:val="HeaderChar"/>
    <w:uiPriority w:val="99"/>
    <w:semiHidden/>
    <w:unhideWhenUsed/>
    <w:rsid w:val="00AA796C"/>
    <w:pPr>
      <w:tabs>
        <w:tab w:val="center" w:pos="4513"/>
        <w:tab w:val="right" w:pos="9026"/>
      </w:tabs>
    </w:pPr>
  </w:style>
  <w:style w:type="character" w:customStyle="1" w:styleId="HeaderChar">
    <w:name w:val="Header Char"/>
    <w:basedOn w:val="DefaultParagraphFont"/>
    <w:link w:val="Header"/>
    <w:uiPriority w:val="99"/>
    <w:semiHidden/>
    <w:rsid w:val="00AA796C"/>
    <w:rPr>
      <w:rFonts w:ascii="Times New Roman" w:hAnsi="Times New Roman"/>
      <w:lang w:val="en-AU" w:eastAsia="en-US"/>
    </w:rPr>
  </w:style>
  <w:style w:type="paragraph" w:styleId="Footer">
    <w:name w:val="footer"/>
    <w:basedOn w:val="Normal"/>
    <w:link w:val="FooterChar"/>
    <w:uiPriority w:val="99"/>
    <w:semiHidden/>
    <w:unhideWhenUsed/>
    <w:rsid w:val="00AA796C"/>
    <w:pPr>
      <w:tabs>
        <w:tab w:val="center" w:pos="4513"/>
        <w:tab w:val="right" w:pos="9026"/>
      </w:tabs>
    </w:pPr>
  </w:style>
  <w:style w:type="character" w:customStyle="1" w:styleId="FooterChar">
    <w:name w:val="Footer Char"/>
    <w:basedOn w:val="DefaultParagraphFont"/>
    <w:link w:val="Footer"/>
    <w:uiPriority w:val="99"/>
    <w:semiHidden/>
    <w:rsid w:val="00AA796C"/>
    <w:rPr>
      <w:rFonts w:ascii="Times New Roman" w:hAnsi="Times New Roman"/>
      <w:lang w:val="en-A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A2506-010A-4C28-9C07-F40B0C57B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lpstr>
    </vt:vector>
  </TitlesOfParts>
  <Company>-(Dr. Diet Mountain Dew)-</Company>
  <LinksUpToDate>false</LinksUpToDate>
  <CharactersWithSpaces>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Waitomo Museum of Caves</dc:creator>
  <cp:keywords/>
  <cp:lastModifiedBy> </cp:lastModifiedBy>
  <cp:revision>2</cp:revision>
  <cp:lastPrinted>2005-02-23T22:50:00Z</cp:lastPrinted>
  <dcterms:created xsi:type="dcterms:W3CDTF">2010-07-28T01:13:00Z</dcterms:created>
  <dcterms:modified xsi:type="dcterms:W3CDTF">2010-07-28T01:13:00Z</dcterms:modified>
</cp:coreProperties>
</file>